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30E" w:rsidRPr="0088130E" w:rsidRDefault="006F3AC4" w:rsidP="0088130E">
      <w:pPr>
        <w:keepNext/>
        <w:widowControl w:val="0"/>
        <w:tabs>
          <w:tab w:val="center" w:pos="5234"/>
        </w:tabs>
        <w:suppressAutoHyphens/>
        <w:spacing w:after="0" w:line="240" w:lineRule="auto"/>
        <w:jc w:val="center"/>
        <w:outlineLvl w:val="0"/>
        <w:rPr>
          <w:rFonts w:ascii="Comic Sans MS" w:eastAsia="Times New Roman" w:hAnsi="Comic Sans MS" w:cs="Times New Roman"/>
          <w:b/>
          <w:bCs/>
          <w:snapToGrid w:val="0"/>
          <w:spacing w:val="-3"/>
          <w:szCs w:val="20"/>
        </w:rPr>
      </w:pPr>
      <w:r>
        <w:rPr>
          <w:rFonts w:ascii="Comic Sans MS" w:eastAsia="Times New Roman" w:hAnsi="Comic Sans MS" w:cs="Times New Roman"/>
          <w:b/>
          <w:bCs/>
          <w:noProof/>
          <w:spacing w:val="-3"/>
          <w:szCs w:val="20"/>
          <w:lang w:eastAsia="en-GB"/>
        </w:rPr>
        <w:drawing>
          <wp:anchor distT="0" distB="0" distL="114300" distR="114300" simplePos="0" relativeHeight="251660288" behindDoc="1" locked="0" layoutInCell="1" allowOverlap="1" wp14:anchorId="3AB2E269" wp14:editId="7BA4AB42">
            <wp:simplePos x="0" y="0"/>
            <wp:positionH relativeFrom="column">
              <wp:posOffset>5029200</wp:posOffset>
            </wp:positionH>
            <wp:positionV relativeFrom="paragraph">
              <wp:posOffset>-185420</wp:posOffset>
            </wp:positionV>
            <wp:extent cx="860425" cy="819150"/>
            <wp:effectExtent l="0" t="0" r="0" b="0"/>
            <wp:wrapThrough wrapText="bothSides">
              <wp:wrapPolygon edited="0">
                <wp:start x="0" y="0"/>
                <wp:lineTo x="0" y="21098"/>
                <wp:lineTo x="21042" y="21098"/>
                <wp:lineTo x="210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0425" cy="8191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bCs/>
          <w:noProof/>
          <w:spacing w:val="-3"/>
          <w:szCs w:val="20"/>
          <w:lang w:eastAsia="en-GB"/>
        </w:rPr>
        <w:drawing>
          <wp:anchor distT="0" distB="0" distL="114300" distR="114300" simplePos="0" relativeHeight="251658240" behindDoc="1" locked="0" layoutInCell="1" allowOverlap="1" wp14:anchorId="16A1903F" wp14:editId="4F2788AB">
            <wp:simplePos x="0" y="0"/>
            <wp:positionH relativeFrom="column">
              <wp:posOffset>-123825</wp:posOffset>
            </wp:positionH>
            <wp:positionV relativeFrom="paragraph">
              <wp:posOffset>-190500</wp:posOffset>
            </wp:positionV>
            <wp:extent cx="860425" cy="819150"/>
            <wp:effectExtent l="0" t="0" r="0" b="0"/>
            <wp:wrapThrough wrapText="bothSides">
              <wp:wrapPolygon edited="0">
                <wp:start x="0" y="0"/>
                <wp:lineTo x="0" y="21098"/>
                <wp:lineTo x="21042" y="21098"/>
                <wp:lineTo x="210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0425" cy="819150"/>
                    </a:xfrm>
                    <a:prstGeom prst="rect">
                      <a:avLst/>
                    </a:prstGeom>
                  </pic:spPr>
                </pic:pic>
              </a:graphicData>
            </a:graphic>
            <wp14:sizeRelH relativeFrom="page">
              <wp14:pctWidth>0</wp14:pctWidth>
            </wp14:sizeRelH>
            <wp14:sizeRelV relativeFrom="page">
              <wp14:pctHeight>0</wp14:pctHeight>
            </wp14:sizeRelV>
          </wp:anchor>
        </w:drawing>
      </w:r>
      <w:r w:rsidR="0088130E" w:rsidRPr="0088130E">
        <w:rPr>
          <w:rFonts w:ascii="Comic Sans MS" w:eastAsia="Times New Roman" w:hAnsi="Comic Sans MS" w:cs="Times New Roman"/>
          <w:b/>
          <w:bCs/>
          <w:snapToGrid w:val="0"/>
          <w:spacing w:val="-3"/>
          <w:szCs w:val="20"/>
        </w:rPr>
        <w:t>ASHURST CE AIDED PRIMARY SCHOOL</w:t>
      </w:r>
    </w:p>
    <w:p w:rsidR="0088130E" w:rsidRDefault="0088130E" w:rsidP="0088130E">
      <w:pPr>
        <w:keepNext/>
        <w:widowControl w:val="0"/>
        <w:tabs>
          <w:tab w:val="center" w:pos="5234"/>
        </w:tabs>
        <w:suppressAutoHyphens/>
        <w:spacing w:after="0" w:line="240" w:lineRule="auto"/>
        <w:jc w:val="center"/>
        <w:outlineLvl w:val="0"/>
        <w:rPr>
          <w:rFonts w:ascii="Comic Sans MS" w:eastAsia="Times New Roman" w:hAnsi="Comic Sans MS" w:cs="Times New Roman"/>
          <w:b/>
          <w:bCs/>
          <w:snapToGrid w:val="0"/>
          <w:spacing w:val="-3"/>
          <w:szCs w:val="20"/>
        </w:rPr>
      </w:pPr>
      <w:r w:rsidRPr="0088130E">
        <w:rPr>
          <w:rFonts w:ascii="Comic Sans MS" w:eastAsia="Times New Roman" w:hAnsi="Comic Sans MS" w:cs="Times New Roman"/>
          <w:b/>
          <w:bCs/>
          <w:snapToGrid w:val="0"/>
          <w:spacing w:val="-3"/>
          <w:szCs w:val="20"/>
        </w:rPr>
        <w:t>GOVERNORS' ADMISSIONS POLICY</w:t>
      </w:r>
    </w:p>
    <w:p w:rsidR="0088130E" w:rsidRPr="0088130E" w:rsidRDefault="00DA2583" w:rsidP="0088130E">
      <w:pPr>
        <w:keepNext/>
        <w:widowControl w:val="0"/>
        <w:tabs>
          <w:tab w:val="center" w:pos="5234"/>
        </w:tabs>
        <w:suppressAutoHyphens/>
        <w:spacing w:after="0" w:line="240" w:lineRule="auto"/>
        <w:jc w:val="center"/>
        <w:outlineLvl w:val="0"/>
        <w:rPr>
          <w:rFonts w:ascii="Comic Sans MS" w:eastAsia="Times New Roman" w:hAnsi="Comic Sans MS" w:cs="Times New Roman"/>
          <w:b/>
          <w:bCs/>
          <w:snapToGrid w:val="0"/>
          <w:spacing w:val="-3"/>
          <w:szCs w:val="20"/>
        </w:rPr>
      </w:pPr>
      <w:r>
        <w:rPr>
          <w:rFonts w:ascii="Comic Sans MS" w:eastAsia="Times New Roman" w:hAnsi="Comic Sans MS" w:cs="Times New Roman"/>
          <w:b/>
          <w:bCs/>
          <w:snapToGrid w:val="0"/>
          <w:spacing w:val="-3"/>
          <w:szCs w:val="20"/>
        </w:rPr>
        <w:t>SEPTEMBER 20</w:t>
      </w:r>
      <w:r w:rsidR="00535386">
        <w:rPr>
          <w:rFonts w:ascii="Comic Sans MS" w:eastAsia="Times New Roman" w:hAnsi="Comic Sans MS" w:cs="Times New Roman"/>
          <w:b/>
          <w:bCs/>
          <w:snapToGrid w:val="0"/>
          <w:spacing w:val="-3"/>
          <w:szCs w:val="20"/>
        </w:rPr>
        <w:t xml:space="preserve">21-SEPTEMBER </w:t>
      </w:r>
      <w:bookmarkStart w:id="0" w:name="_GoBack"/>
      <w:bookmarkEnd w:id="0"/>
      <w:r w:rsidR="00535386">
        <w:rPr>
          <w:rFonts w:ascii="Comic Sans MS" w:eastAsia="Times New Roman" w:hAnsi="Comic Sans MS" w:cs="Times New Roman"/>
          <w:b/>
          <w:bCs/>
          <w:snapToGrid w:val="0"/>
          <w:spacing w:val="-3"/>
          <w:szCs w:val="20"/>
        </w:rPr>
        <w:t>2022</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In their Admissions Policy, the Governors have laid down the criteria by which applications for admissions to the school are considered, in the event of oversubscription:</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The criterion order is as follows:-</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1</w:t>
      </w:r>
      <w:r w:rsidRPr="0088130E">
        <w:rPr>
          <w:rFonts w:ascii="Comic Sans MS" w:eastAsia="Times New Roman" w:hAnsi="Comic Sans MS" w:cs="Times New Roman"/>
          <w:snapToGrid w:val="0"/>
          <w:spacing w:val="-3"/>
          <w:sz w:val="20"/>
          <w:szCs w:val="20"/>
        </w:rPr>
        <w:tab/>
        <w:t>A ‘looked after child’ or a child who was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bookmarkStart w:id="1" w:name="BM2"/>
      <w:bookmarkStart w:id="2" w:name="BM1"/>
    </w:p>
    <w:bookmarkEnd w:id="1"/>
    <w:bookmarkEnd w:id="2"/>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2</w:t>
      </w:r>
      <w:r w:rsidRPr="0088130E">
        <w:rPr>
          <w:rFonts w:ascii="Comic Sans MS" w:eastAsia="Times New Roman" w:hAnsi="Comic Sans MS" w:cs="Times New Roman"/>
          <w:snapToGrid w:val="0"/>
          <w:spacing w:val="-3"/>
          <w:sz w:val="20"/>
          <w:szCs w:val="20"/>
        </w:rPr>
        <w:tab/>
        <w:t>Children of parents who reside within the West Sussex County Council boundaries of Ashurst and whose parents are regular* worshippers of St James Church, Ashurst.</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3</w:t>
      </w:r>
      <w:r w:rsidRPr="0088130E">
        <w:rPr>
          <w:rFonts w:ascii="Comic Sans MS" w:eastAsia="Times New Roman" w:hAnsi="Comic Sans MS" w:cs="Times New Roman"/>
          <w:snapToGrid w:val="0"/>
          <w:spacing w:val="-3"/>
          <w:sz w:val="20"/>
          <w:szCs w:val="20"/>
        </w:rPr>
        <w:tab/>
        <w:t>Children who will have a brother or sister in the school at the time of admission and who reside within the West Sussex County Council boundaries  of Ashurst.</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4</w:t>
      </w:r>
      <w:r w:rsidRPr="0088130E">
        <w:rPr>
          <w:rFonts w:ascii="Comic Sans MS" w:eastAsia="Times New Roman" w:hAnsi="Comic Sans MS" w:cs="Times New Roman"/>
          <w:snapToGrid w:val="0"/>
          <w:spacing w:val="-3"/>
          <w:sz w:val="20"/>
          <w:szCs w:val="20"/>
        </w:rPr>
        <w:tab/>
        <w:t>Children of parents who reside within the West Sussex County Council boundaries of Ashurst.</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5</w:t>
      </w:r>
      <w:r w:rsidRPr="0088130E">
        <w:rPr>
          <w:rFonts w:ascii="Comic Sans MS" w:eastAsia="Times New Roman" w:hAnsi="Comic Sans MS" w:cs="Times New Roman"/>
          <w:snapToGrid w:val="0"/>
          <w:spacing w:val="-3"/>
          <w:sz w:val="20"/>
          <w:szCs w:val="20"/>
        </w:rPr>
        <w:tab/>
        <w:t>Children who will have a brother or sister in the school at the time of admission and whose parents are regular* worshippers at St James Church, Ashurst.</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6</w:t>
      </w:r>
      <w:r w:rsidRPr="0088130E">
        <w:rPr>
          <w:rFonts w:ascii="Comic Sans MS" w:eastAsia="Times New Roman" w:hAnsi="Comic Sans MS" w:cs="Times New Roman"/>
          <w:snapToGrid w:val="0"/>
          <w:spacing w:val="-3"/>
          <w:sz w:val="20"/>
          <w:szCs w:val="20"/>
        </w:rPr>
        <w:tab/>
        <w:t>Children who will have a brother or sister in the school at the time of admission.</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7</w:t>
      </w:r>
      <w:r w:rsidRPr="0088130E">
        <w:rPr>
          <w:rFonts w:ascii="Comic Sans MS" w:eastAsia="Times New Roman" w:hAnsi="Comic Sans MS" w:cs="Times New Roman"/>
          <w:snapToGrid w:val="0"/>
          <w:spacing w:val="-3"/>
          <w:sz w:val="20"/>
          <w:szCs w:val="20"/>
        </w:rPr>
        <w:tab/>
        <w:t>Children of parents who do not reside within the West Sussex County Council boundaries of Ashurst and who regularly* worship at St James Church, Ashurst.</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8</w:t>
      </w:r>
      <w:r w:rsidRPr="0088130E">
        <w:rPr>
          <w:rFonts w:ascii="Comic Sans MS" w:eastAsia="Times New Roman" w:hAnsi="Comic Sans MS" w:cs="Times New Roman"/>
          <w:snapToGrid w:val="0"/>
          <w:spacing w:val="-3"/>
          <w:sz w:val="20"/>
          <w:szCs w:val="20"/>
        </w:rPr>
        <w:tab/>
        <w:t>Other children.</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b/>
          <w:bCs/>
          <w:snapToGrid w:val="0"/>
          <w:spacing w:val="-3"/>
          <w:sz w:val="20"/>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b/>
          <w:bCs/>
          <w:snapToGrid w:val="0"/>
          <w:spacing w:val="-3"/>
          <w:sz w:val="20"/>
          <w:szCs w:val="20"/>
        </w:rPr>
      </w:pPr>
      <w:r w:rsidRPr="0088130E">
        <w:rPr>
          <w:rFonts w:ascii="Comic Sans MS" w:eastAsia="Times New Roman" w:hAnsi="Comic Sans MS" w:cs="Times New Roman"/>
          <w:b/>
          <w:bCs/>
          <w:snapToGrid w:val="0"/>
          <w:spacing w:val="-3"/>
          <w:sz w:val="20"/>
          <w:szCs w:val="20"/>
        </w:rPr>
        <w:t>NOTE:</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The school's admissions limit for each year group is eight.</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When deciding between applicants who have equal entitlement under the above criteria, priority will be given to those children who live nearest to the school according to West Sussex County Council boundaries.</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w:t>
      </w:r>
      <w:r w:rsidRPr="0088130E">
        <w:rPr>
          <w:rFonts w:ascii="Comic Sans MS" w:eastAsia="Times New Roman" w:hAnsi="Comic Sans MS" w:cs="Times New Roman"/>
          <w:snapToGrid w:val="0"/>
          <w:spacing w:val="-3"/>
          <w:sz w:val="20"/>
          <w:szCs w:val="20"/>
        </w:rPr>
        <w:tab/>
        <w:t xml:space="preserve">Regular is defined as attendance at a Sunday service once a month where possible, </w:t>
      </w:r>
      <w:r w:rsidRPr="0088130E">
        <w:rPr>
          <w:rFonts w:ascii="Comic Sans MS" w:eastAsia="Times New Roman" w:hAnsi="Comic Sans MS" w:cs="Times New Roman"/>
          <w:b/>
          <w:snapToGrid w:val="0"/>
          <w:spacing w:val="-3"/>
          <w:sz w:val="20"/>
          <w:szCs w:val="20"/>
        </w:rPr>
        <w:t>over a period of one year prior to formal application</w:t>
      </w:r>
      <w:r w:rsidRPr="0088130E">
        <w:rPr>
          <w:rFonts w:ascii="Comic Sans MS" w:eastAsia="Times New Roman" w:hAnsi="Comic Sans MS" w:cs="Times New Roman"/>
          <w:snapToGrid w:val="0"/>
          <w:spacing w:val="-3"/>
          <w:sz w:val="20"/>
          <w:szCs w:val="20"/>
        </w:rPr>
        <w:t>.  In the event of parents taking up residence in Ashurst Parish within the one year qualifying period, the Governors will accept a reference from the Parish Priest where the parents were formerly resident.</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r w:rsidRPr="0088130E">
        <w:rPr>
          <w:rFonts w:ascii="Comic Sans MS" w:eastAsia="Times New Roman" w:hAnsi="Comic Sans MS" w:cs="Times New Roman"/>
          <w:snapToGrid w:val="0"/>
          <w:spacing w:val="-3"/>
          <w:sz w:val="20"/>
          <w:szCs w:val="20"/>
        </w:rPr>
        <w:t>~</w:t>
      </w:r>
      <w:r w:rsidRPr="0088130E">
        <w:rPr>
          <w:rFonts w:ascii="Comic Sans MS" w:eastAsia="Times New Roman" w:hAnsi="Comic Sans MS" w:cs="Times New Roman"/>
          <w:snapToGrid w:val="0"/>
          <w:spacing w:val="-3"/>
          <w:sz w:val="20"/>
          <w:szCs w:val="20"/>
        </w:rPr>
        <w:tab/>
        <w:t>Reference to parents includes:</w:t>
      </w:r>
      <w:r w:rsidRPr="0088130E">
        <w:rPr>
          <w:rFonts w:ascii="Comic Sans MS" w:eastAsia="Times New Roman" w:hAnsi="Comic Sans MS" w:cs="Times New Roman"/>
          <w:snapToGrid w:val="0"/>
          <w:spacing w:val="-3"/>
          <w:sz w:val="20"/>
          <w:szCs w:val="20"/>
        </w:rPr>
        <w:tab/>
        <w:t>legal guardians</w:t>
      </w:r>
      <w:r>
        <w:rPr>
          <w:rFonts w:ascii="Comic Sans MS" w:eastAsia="Times New Roman" w:hAnsi="Comic Sans MS" w:cs="Times New Roman"/>
          <w:snapToGrid w:val="0"/>
          <w:spacing w:val="-3"/>
          <w:sz w:val="20"/>
          <w:szCs w:val="20"/>
        </w:rPr>
        <w:t xml:space="preserve">, </w:t>
      </w:r>
      <w:r w:rsidRPr="0088130E">
        <w:rPr>
          <w:rFonts w:ascii="Comic Sans MS" w:eastAsia="Times New Roman" w:hAnsi="Comic Sans MS" w:cs="Times New Roman"/>
          <w:snapToGrid w:val="0"/>
          <w:spacing w:val="-3"/>
          <w:sz w:val="20"/>
          <w:szCs w:val="20"/>
        </w:rPr>
        <w:tab/>
        <w:t>either or both parents</w:t>
      </w:r>
      <w:r>
        <w:rPr>
          <w:rFonts w:ascii="Comic Sans MS" w:eastAsia="Times New Roman" w:hAnsi="Comic Sans MS" w:cs="Times New Roman"/>
          <w:snapToGrid w:val="0"/>
          <w:spacing w:val="-3"/>
          <w:sz w:val="20"/>
          <w:szCs w:val="20"/>
        </w:rPr>
        <w:t xml:space="preserve"> </w:t>
      </w:r>
      <w:r w:rsidRPr="0088130E">
        <w:rPr>
          <w:rFonts w:ascii="Comic Sans MS" w:eastAsia="Times New Roman" w:hAnsi="Comic Sans MS" w:cs="Times New Roman"/>
          <w:snapToGrid w:val="0"/>
          <w:spacing w:val="-3"/>
          <w:sz w:val="20"/>
          <w:szCs w:val="20"/>
        </w:rPr>
        <w:tab/>
        <w:t>a sole parent</w:t>
      </w:r>
      <w:r>
        <w:rPr>
          <w:rFonts w:ascii="Comic Sans MS" w:eastAsia="Times New Roman" w:hAnsi="Comic Sans MS" w:cs="Times New Roman"/>
          <w:snapToGrid w:val="0"/>
          <w:spacing w:val="-3"/>
          <w:sz w:val="20"/>
          <w:szCs w:val="20"/>
        </w:rPr>
        <w:t>.</w:t>
      </w:r>
    </w:p>
    <w:p w:rsidR="0088130E" w:rsidRPr="0088130E" w:rsidRDefault="0088130E" w:rsidP="0088130E">
      <w:pPr>
        <w:widowControl w:val="0"/>
        <w:tabs>
          <w:tab w:val="left" w:pos="-720"/>
        </w:tabs>
        <w:suppressAutoHyphens/>
        <w:spacing w:after="0" w:line="240" w:lineRule="auto"/>
        <w:jc w:val="both"/>
        <w:rPr>
          <w:rFonts w:ascii="Comic Sans MS" w:eastAsia="Times New Roman" w:hAnsi="Comic Sans MS" w:cs="Times New Roman"/>
          <w:snapToGrid w:val="0"/>
          <w:spacing w:val="-3"/>
          <w:sz w:val="20"/>
          <w:szCs w:val="20"/>
        </w:rPr>
      </w:pPr>
    </w:p>
    <w:p w:rsidR="00D06C4F" w:rsidRDefault="0088130E" w:rsidP="0088130E">
      <w:pPr>
        <w:widowControl w:val="0"/>
        <w:tabs>
          <w:tab w:val="left" w:pos="-720"/>
        </w:tabs>
        <w:suppressAutoHyphens/>
        <w:spacing w:after="0" w:line="240" w:lineRule="auto"/>
        <w:jc w:val="both"/>
      </w:pPr>
      <w:r w:rsidRPr="0088130E">
        <w:rPr>
          <w:rFonts w:ascii="Comic Sans MS" w:eastAsia="Times New Roman" w:hAnsi="Comic Sans MS" w:cs="Times New Roman"/>
          <w:snapToGrid w:val="0"/>
          <w:spacing w:val="-3"/>
          <w:sz w:val="20"/>
          <w:szCs w:val="20"/>
        </w:rPr>
        <w:t>There is a ‘Right to Appeal’.  For more information please contact the school.</w:t>
      </w:r>
    </w:p>
    <w:sectPr w:rsidR="00D06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0E"/>
    <w:rsid w:val="00535386"/>
    <w:rsid w:val="006F3AC4"/>
    <w:rsid w:val="006F4ED5"/>
    <w:rsid w:val="0088130E"/>
    <w:rsid w:val="008B1404"/>
    <w:rsid w:val="00B061BF"/>
    <w:rsid w:val="00D06C4F"/>
    <w:rsid w:val="00DA2583"/>
    <w:rsid w:val="00E4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8CCE"/>
  <w15:docId w15:val="{635556BF-2C48-4911-8BE8-0E47609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Mandy Hedley</cp:lastModifiedBy>
  <cp:revision>2</cp:revision>
  <dcterms:created xsi:type="dcterms:W3CDTF">2020-06-17T13:37:00Z</dcterms:created>
  <dcterms:modified xsi:type="dcterms:W3CDTF">2020-06-17T13:37:00Z</dcterms:modified>
</cp:coreProperties>
</file>